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Conductores protegidos desde la cabina: flotas mexicanas apuestan por tecnología predictiva</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Dashcams con IA, telemetría avanzada y análisis de hábitos de conducción: la tecnología se convierte en aliada para reducir siniestros y formar operadores más conscientes.</w:t>
      </w:r>
      <w:r w:rsidDel="00000000" w:rsidR="00000000" w:rsidRPr="00000000">
        <w:rPr>
          <w:rtl w:val="0"/>
        </w:rPr>
      </w:r>
    </w:p>
    <w:p w:rsidR="00000000" w:rsidDel="00000000" w:rsidP="00000000" w:rsidRDefault="00000000" w:rsidRPr="00000000" w14:paraId="00000003">
      <w:pPr>
        <w:jc w:val="both"/>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Ciudad de México, 14 agosto de 2025. – </w:t>
      </w:r>
      <w:r w:rsidDel="00000000" w:rsidR="00000000" w:rsidRPr="00000000">
        <w:rPr>
          <w:rFonts w:ascii="Arial" w:cs="Arial" w:eastAsia="Arial" w:hAnsi="Arial"/>
          <w:b w:val="0"/>
          <w:sz w:val="22"/>
          <w:szCs w:val="22"/>
          <w:rtl w:val="0"/>
        </w:rPr>
        <w:t xml:space="preserve">Con más de 24,000 robos al transporte de carga registrados en 2024, </w:t>
      </w:r>
      <w:r w:rsidDel="00000000" w:rsidR="00000000" w:rsidRPr="00000000">
        <w:rPr>
          <w:rFonts w:ascii="Arial" w:cs="Arial" w:eastAsia="Arial" w:hAnsi="Arial"/>
          <w:sz w:val="22"/>
          <w:szCs w:val="22"/>
          <w:rtl w:val="0"/>
        </w:rPr>
        <w:t xml:space="preserve">de acuerdo con cifras de Total Protect, e</w:t>
      </w:r>
      <w:r w:rsidDel="00000000" w:rsidR="00000000" w:rsidRPr="00000000">
        <w:rPr>
          <w:rFonts w:ascii="Arial" w:cs="Arial" w:eastAsia="Arial" w:hAnsi="Arial"/>
          <w:b w:val="0"/>
          <w:sz w:val="22"/>
          <w:szCs w:val="22"/>
          <w:rtl w:val="0"/>
        </w:rPr>
        <w:t xml:space="preserve">l sector logístico en México enfrenta un momento crítico. Ante esta realidad, algunas empresas están recurriendo a tecnología de análisis predictivo no solo para rastrear unidades, sino para cuidar a los operadores que las conducen.</w:t>
      </w:r>
    </w:p>
    <w:p w:rsidR="00000000" w:rsidDel="00000000" w:rsidP="00000000" w:rsidRDefault="00000000" w:rsidRPr="00000000" w14:paraId="00000004">
      <w:pPr>
        <w:jc w:val="both"/>
        <w:rPr/>
      </w:pPr>
      <w:r w:rsidDel="00000000" w:rsidR="00000000" w:rsidRPr="00000000">
        <w:rPr>
          <w:rFonts w:ascii="Arial" w:cs="Arial" w:eastAsia="Arial" w:hAnsi="Arial"/>
          <w:sz w:val="22"/>
          <w:szCs w:val="22"/>
          <w:rtl w:val="0"/>
        </w:rPr>
        <w:t xml:space="preserve">Entre las medidas más recientes, algunas flotas han comenzado a integrar tecnologías como </w:t>
      </w:r>
      <w:r w:rsidDel="00000000" w:rsidR="00000000" w:rsidRPr="00000000">
        <w:rPr>
          <w:rFonts w:ascii="Arial" w:cs="Arial" w:eastAsia="Arial" w:hAnsi="Arial"/>
          <w:b w:val="1"/>
          <w:sz w:val="22"/>
          <w:szCs w:val="22"/>
          <w:rtl w:val="0"/>
        </w:rPr>
        <w:t xml:space="preserve">telemetría avanzada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video en cabina con inteligencia artificial</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análisis de comportamiento del conductor</w:t>
      </w:r>
      <w:r w:rsidDel="00000000" w:rsidR="00000000" w:rsidRPr="00000000">
        <w:rPr>
          <w:rFonts w:ascii="Arial" w:cs="Arial" w:eastAsia="Arial" w:hAnsi="Arial"/>
          <w:sz w:val="22"/>
          <w:szCs w:val="22"/>
          <w:rtl w:val="0"/>
        </w:rPr>
        <w:t xml:space="preserve">. El objetivo no es solo prevenir pérdidas, sino también </w:t>
      </w:r>
      <w:r w:rsidDel="00000000" w:rsidR="00000000" w:rsidRPr="00000000">
        <w:rPr>
          <w:rFonts w:ascii="Arial" w:cs="Arial" w:eastAsia="Arial" w:hAnsi="Arial"/>
          <w:b w:val="1"/>
          <w:sz w:val="22"/>
          <w:szCs w:val="22"/>
          <w:rtl w:val="0"/>
        </w:rPr>
        <w:t xml:space="preserve">formar hábitos de conducción más seguros y reducir riesgos antes de que escalen</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Arial" w:cs="Arial" w:eastAsia="Arial" w:hAnsi="Arial"/>
          <w:i w:val="1"/>
          <w:sz w:val="22"/>
          <w:szCs w:val="22"/>
          <w:rtl w:val="0"/>
        </w:rPr>
        <w:t xml:space="preserve">“El verdadero valor de la tecnología en carretera no está en la cantidad de dispositivos instalados, sino en su capacidad para generar información accionable que permita proteger al operador y tomar decisiones oportunas”</w:t>
      </w:r>
      <w:r w:rsidDel="00000000" w:rsidR="00000000" w:rsidRPr="00000000">
        <w:rPr>
          <w:rFonts w:ascii="Arial" w:cs="Arial" w:eastAsia="Arial" w:hAnsi="Arial"/>
          <w:sz w:val="22"/>
          <w:szCs w:val="22"/>
          <w:rtl w:val="0"/>
        </w:rPr>
        <w:t xml:space="preserve">, señala </w:t>
      </w:r>
      <w:r w:rsidDel="00000000" w:rsidR="00000000" w:rsidRPr="00000000">
        <w:rPr>
          <w:rFonts w:ascii="Arial" w:cs="Arial" w:eastAsia="Arial" w:hAnsi="Arial"/>
          <w:b w:val="1"/>
          <w:sz w:val="22"/>
          <w:szCs w:val="22"/>
          <w:rtl w:val="0"/>
        </w:rPr>
        <w:t xml:space="preserve">María de los Ángeles Useche Serrano</w:t>
      </w:r>
      <w:r w:rsidDel="00000000" w:rsidR="00000000" w:rsidRPr="00000000">
        <w:rPr>
          <w:rFonts w:ascii="Arial" w:cs="Arial" w:eastAsia="Arial" w:hAnsi="Arial"/>
          <w:sz w:val="22"/>
          <w:szCs w:val="22"/>
          <w:rtl w:val="0"/>
        </w:rPr>
        <w:t xml:space="preserve">, directora comercial de Total Protect.</w:t>
      </w:r>
      <w:r w:rsidDel="00000000" w:rsidR="00000000" w:rsidRPr="00000000">
        <w:rPr>
          <w:rtl w:val="0"/>
        </w:rPr>
      </w:r>
    </w:p>
    <w:p w:rsidR="00000000" w:rsidDel="00000000" w:rsidP="00000000" w:rsidRDefault="00000000" w:rsidRPr="00000000" w14:paraId="00000006">
      <w:pPr>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Entre las variables que se pueden monitorear en tiempo real están frenados bruscos, aceleraciones indebidas, señales de fatiga, distracción visual y uso del celular. Cuando alguno de estos comportamientos se detecta, el sistema genera alertas que son revisadas por monitoristas capacitados. En ciertos casos, también se puede restringir remotamente el movimiento del vehículo o contactar a las autoridades.</w:t>
      </w:r>
    </w:p>
    <w:p w:rsidR="00000000" w:rsidDel="00000000" w:rsidP="00000000" w:rsidRDefault="00000000" w:rsidRPr="00000000" w14:paraId="00000007">
      <w:pPr>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Este enfoque permite identificar patrones de riesgo, zonas inseguras o rutas que exponen a los operadores a condiciones críticas. Algunas empresas que han implementado este tipo de monitoreo han logrado reducir hasta 98.5 % las pérdidas relacionadas con siniestros, además de mejorar la puntualidad y disminuir la rotación de conductores.</w:t>
      </w:r>
    </w:p>
    <w:p w:rsidR="00000000" w:rsidDel="00000000" w:rsidP="00000000" w:rsidRDefault="00000000" w:rsidRPr="00000000" w14:paraId="00000008">
      <w:pPr>
        <w:jc w:val="both"/>
        <w:rPr>
          <w:rFonts w:ascii="Arial" w:cs="Arial" w:eastAsia="Arial" w:hAnsi="Arial"/>
          <w:b w:val="0"/>
          <w:sz w:val="22"/>
          <w:szCs w:val="22"/>
        </w:rPr>
      </w:pPr>
      <w:r w:rsidDel="00000000" w:rsidR="00000000" w:rsidRPr="00000000">
        <w:rPr>
          <w:rFonts w:ascii="Arial" w:cs="Arial" w:eastAsia="Arial" w:hAnsi="Arial"/>
          <w:b w:val="0"/>
          <w:i w:val="1"/>
          <w:sz w:val="22"/>
          <w:szCs w:val="22"/>
          <w:rtl w:val="0"/>
        </w:rPr>
        <w:t xml:space="preserve">“La prioridad no es solo hacer más eficientes las rutas. Es que los operadores lleguen bien a casa. Esa es la diferencia”</w:t>
      </w:r>
      <w:r w:rsidDel="00000000" w:rsidR="00000000" w:rsidRPr="00000000">
        <w:rPr>
          <w:rFonts w:ascii="Arial" w:cs="Arial" w:eastAsia="Arial" w:hAnsi="Arial"/>
          <w:b w:val="0"/>
          <w:sz w:val="22"/>
          <w:szCs w:val="22"/>
          <w:rtl w:val="0"/>
        </w:rPr>
        <w:t xml:space="preserve">, afirma Useche.</w:t>
      </w:r>
    </w:p>
    <w:p w:rsidR="00000000" w:rsidDel="00000000" w:rsidP="00000000" w:rsidRDefault="00000000" w:rsidRPr="00000000" w14:paraId="00000009">
      <w:pPr>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Empresas del sector ya están explorando el uso de este tipo de soluciones en auditorías internas y esquemas piloto que permiten observar el comportamiento operativo antes de tomar decisiones estructurales.</w:t>
      </w:r>
    </w:p>
    <w:p w:rsidR="00000000" w:rsidDel="00000000" w:rsidP="00000000" w:rsidRDefault="00000000" w:rsidRPr="00000000" w14:paraId="0000000A">
      <w:pPr>
        <w:spacing w:after="240" w:before="240" w:lineRule="auto"/>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-o0o-</w:t>
      </w:r>
      <w:r w:rsidDel="00000000" w:rsidR="00000000" w:rsidRPr="00000000">
        <w:rPr>
          <w:rtl w:val="0"/>
        </w:rPr>
      </w:r>
    </w:p>
    <w:p w:rsidR="00000000" w:rsidDel="00000000" w:rsidP="00000000" w:rsidRDefault="00000000" w:rsidRPr="00000000" w14:paraId="0000000B">
      <w:pPr>
        <w:spacing w:after="160" w:before="0" w:lineRule="auto"/>
        <w:jc w:val="both"/>
        <w:rPr/>
      </w:pPr>
      <w:r w:rsidDel="00000000" w:rsidR="00000000" w:rsidRPr="00000000">
        <w:rPr>
          <w:rFonts w:ascii="Arial" w:cs="Arial" w:eastAsia="Arial" w:hAnsi="Arial"/>
          <w:b w:val="1"/>
          <w:i w:val="0"/>
          <w:strike w:val="0"/>
          <w:color w:val="000000"/>
          <w:sz w:val="16"/>
          <w:szCs w:val="16"/>
          <w:u w:val="none"/>
          <w:rtl w:val="0"/>
        </w:rPr>
        <w:t xml:space="preserve">Sobre </w:t>
      </w:r>
      <w:hyperlink r:id="rId7">
        <w:r w:rsidDel="00000000" w:rsidR="00000000" w:rsidRPr="00000000">
          <w:rPr>
            <w:rFonts w:ascii="Arial" w:cs="Arial" w:eastAsia="Arial" w:hAnsi="Arial"/>
            <w:b w:val="1"/>
            <w:i w:val="0"/>
            <w:strike w:val="0"/>
            <w:color w:val="467886"/>
            <w:sz w:val="16"/>
            <w:szCs w:val="16"/>
            <w:u w:val="none"/>
            <w:rtl w:val="0"/>
          </w:rPr>
          <w:t xml:space="preserve">Total Protect.</w:t>
        </w:r>
      </w:hyperlink>
      <w:r w:rsidDel="00000000" w:rsidR="00000000" w:rsidRPr="00000000">
        <w:rPr>
          <w:rtl w:val="0"/>
        </w:rPr>
      </w:r>
    </w:p>
    <w:p w:rsidR="00000000" w:rsidDel="00000000" w:rsidP="00000000" w:rsidRDefault="00000000" w:rsidRPr="00000000" w14:paraId="0000000C">
      <w:pPr>
        <w:spacing w:after="160" w:before="0" w:lineRule="auto"/>
        <w:jc w:val="both"/>
        <w:rPr/>
      </w:pPr>
      <w:r w:rsidDel="00000000" w:rsidR="00000000" w:rsidRPr="00000000">
        <w:rPr>
          <w:rFonts w:ascii="Arial" w:cs="Arial" w:eastAsia="Arial" w:hAnsi="Arial"/>
          <w:b w:val="0"/>
          <w:i w:val="0"/>
          <w:strike w:val="0"/>
          <w:color w:val="000000"/>
          <w:sz w:val="16"/>
          <w:szCs w:val="16"/>
          <w:u w:val="none"/>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 </w:t>
      </w:r>
      <w:hyperlink r:id="rId8">
        <w:r w:rsidDel="00000000" w:rsidR="00000000" w:rsidRPr="00000000">
          <w:rPr>
            <w:rFonts w:ascii="Arial" w:cs="Arial" w:eastAsia="Arial" w:hAnsi="Arial"/>
            <w:b w:val="0"/>
            <w:i w:val="0"/>
            <w:strike w:val="0"/>
            <w:color w:val="467886"/>
            <w:sz w:val="16"/>
            <w:szCs w:val="16"/>
            <w:u w:val="none"/>
            <w:rtl w:val="0"/>
          </w:rPr>
          <w:t xml:space="preserve">https://totalprotect.mx/</w:t>
        </w:r>
      </w:hyperlink>
      <w:r w:rsidDel="00000000" w:rsidR="00000000" w:rsidRPr="00000000">
        <w:rPr>
          <w:rFonts w:ascii="Arial" w:cs="Arial" w:eastAsia="Arial" w:hAnsi="Arial"/>
          <w:b w:val="0"/>
          <w:i w:val="0"/>
          <w:strike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0D">
      <w:pPr>
        <w:spacing w:after="160" w:before="0" w:lineRule="auto"/>
        <w:jc w:val="both"/>
        <w:rPr/>
      </w:pPr>
      <w:r w:rsidDel="00000000" w:rsidR="00000000" w:rsidRPr="00000000">
        <w:rPr>
          <w:rFonts w:ascii="Arial" w:cs="Arial" w:eastAsia="Arial" w:hAnsi="Arial"/>
          <w:b w:val="1"/>
          <w:i w:val="0"/>
          <w:strike w:val="0"/>
          <w:color w:val="000000"/>
          <w:sz w:val="16"/>
          <w:szCs w:val="16"/>
          <w:u w:val="none"/>
          <w:rtl w:val="0"/>
        </w:rPr>
        <w:t xml:space="preserve">Síguenos en: </w:t>
      </w:r>
      <w:r w:rsidDel="00000000" w:rsidR="00000000" w:rsidRPr="00000000">
        <w:rPr>
          <w:rtl w:val="0"/>
        </w:rPr>
      </w:r>
    </w:p>
    <w:p w:rsidR="00000000" w:rsidDel="00000000" w:rsidP="00000000" w:rsidRDefault="00000000" w:rsidRPr="00000000" w14:paraId="0000000E">
      <w:pPr>
        <w:spacing w:after="0" w:before="0" w:lineRule="auto"/>
        <w:jc w:val="both"/>
        <w:rPr/>
      </w:pPr>
      <w:r w:rsidDel="00000000" w:rsidR="00000000" w:rsidRPr="00000000">
        <w:rPr>
          <w:rFonts w:ascii="Arial" w:cs="Arial" w:eastAsia="Arial" w:hAnsi="Arial"/>
          <w:b w:val="0"/>
          <w:i w:val="0"/>
          <w:strike w:val="0"/>
          <w:color w:val="000000"/>
          <w:sz w:val="16"/>
          <w:szCs w:val="16"/>
          <w:u w:val="none"/>
          <w:rtl w:val="0"/>
        </w:rPr>
        <w:t xml:space="preserve">LinkedIn: </w:t>
      </w:r>
      <w:hyperlink r:id="rId9">
        <w:r w:rsidDel="00000000" w:rsidR="00000000" w:rsidRPr="00000000">
          <w:rPr>
            <w:rFonts w:ascii="Arial" w:cs="Arial" w:eastAsia="Arial" w:hAnsi="Arial"/>
            <w:b w:val="0"/>
            <w:i w:val="0"/>
            <w:strike w:val="0"/>
            <w:color w:val="467886"/>
            <w:sz w:val="16"/>
            <w:szCs w:val="16"/>
            <w:u w:val="none"/>
            <w:rtl w:val="0"/>
          </w:rPr>
          <w:t xml:space="preserve">https://www.linkedin.com/company/totalprotect1/</w:t>
        </w:r>
      </w:hyperlink>
      <w:r w:rsidDel="00000000" w:rsidR="00000000" w:rsidRPr="00000000">
        <w:rPr>
          <w:rtl w:val="0"/>
        </w:rPr>
      </w:r>
    </w:p>
    <w:p w:rsidR="00000000" w:rsidDel="00000000" w:rsidP="00000000" w:rsidRDefault="00000000" w:rsidRPr="00000000" w14:paraId="0000000F">
      <w:pPr>
        <w:spacing w:after="0" w:before="0" w:lineRule="auto"/>
        <w:jc w:val="both"/>
        <w:rPr/>
      </w:pPr>
      <w:r w:rsidDel="00000000" w:rsidR="00000000" w:rsidRPr="00000000">
        <w:rPr>
          <w:rFonts w:ascii="Arial" w:cs="Arial" w:eastAsia="Arial" w:hAnsi="Arial"/>
          <w:b w:val="0"/>
          <w:i w:val="0"/>
          <w:strike w:val="0"/>
          <w:color w:val="000000"/>
          <w:sz w:val="16"/>
          <w:szCs w:val="16"/>
          <w:u w:val="none"/>
          <w:rtl w:val="0"/>
        </w:rPr>
        <w:t xml:space="preserve">Facebook: </w:t>
      </w:r>
      <w:hyperlink r:id="rId10">
        <w:r w:rsidDel="00000000" w:rsidR="00000000" w:rsidRPr="00000000">
          <w:rPr>
            <w:rFonts w:ascii="Arial" w:cs="Arial" w:eastAsia="Arial" w:hAnsi="Arial"/>
            <w:b w:val="0"/>
            <w:i w:val="0"/>
            <w:strike w:val="0"/>
            <w:color w:val="467886"/>
            <w:sz w:val="16"/>
            <w:szCs w:val="16"/>
            <w:u w:val="none"/>
            <w:rtl w:val="0"/>
          </w:rPr>
          <w:t xml:space="preserve">https://www.facebook.com/people/Total-Protect/100091312624811/</w:t>
        </w:r>
      </w:hyperlink>
      <w:r w:rsidDel="00000000" w:rsidR="00000000" w:rsidRPr="00000000">
        <w:rPr>
          <w:rtl w:val="0"/>
        </w:rPr>
      </w:r>
    </w:p>
    <w:p w:rsidR="00000000" w:rsidDel="00000000" w:rsidP="00000000" w:rsidRDefault="00000000" w:rsidRPr="00000000" w14:paraId="00000010">
      <w:pPr>
        <w:spacing w:after="0" w:before="0" w:lineRule="auto"/>
        <w:jc w:val="both"/>
        <w:rPr/>
      </w:pPr>
      <w:r w:rsidDel="00000000" w:rsidR="00000000" w:rsidRPr="00000000">
        <w:rPr>
          <w:rFonts w:ascii="Arial" w:cs="Arial" w:eastAsia="Arial" w:hAnsi="Arial"/>
          <w:b w:val="0"/>
          <w:i w:val="0"/>
          <w:strike w:val="0"/>
          <w:color w:val="000000"/>
          <w:sz w:val="16"/>
          <w:szCs w:val="16"/>
          <w:u w:val="none"/>
          <w:rtl w:val="0"/>
        </w:rPr>
        <w:t xml:space="preserve">Instagram: </w:t>
      </w:r>
      <w:hyperlink r:id="rId11">
        <w:r w:rsidDel="00000000" w:rsidR="00000000" w:rsidRPr="00000000">
          <w:rPr>
            <w:rFonts w:ascii="Arial" w:cs="Arial" w:eastAsia="Arial" w:hAnsi="Arial"/>
            <w:b w:val="0"/>
            <w:i w:val="0"/>
            <w:strike w:val="0"/>
            <w:color w:val="467886"/>
            <w:sz w:val="16"/>
            <w:szCs w:val="16"/>
            <w:u w:val="none"/>
            <w:rtl w:val="0"/>
          </w:rPr>
          <w:t xml:space="preserve">https://www.instagram.com/totalprotect_/</w:t>
        </w:r>
      </w:hyperlink>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spacing w:after="160" w:before="0" w:lineRule="auto"/>
        <w:jc w:val="both"/>
        <w:rPr/>
      </w:pPr>
      <w:r w:rsidDel="00000000" w:rsidR="00000000" w:rsidRPr="00000000">
        <w:rPr>
          <w:rFonts w:ascii="Arial" w:cs="Arial" w:eastAsia="Arial" w:hAnsi="Arial"/>
          <w:b w:val="1"/>
          <w:i w:val="0"/>
          <w:strike w:val="0"/>
          <w:color w:val="000000"/>
          <w:sz w:val="16"/>
          <w:szCs w:val="16"/>
          <w:u w:val="none"/>
          <w:rtl w:val="0"/>
        </w:rPr>
        <w:t xml:space="preserve">Contacto de prensa: </w:t>
      </w:r>
      <w:r w:rsidDel="00000000" w:rsidR="00000000" w:rsidRPr="00000000">
        <w:rPr>
          <w:rtl w:val="0"/>
        </w:rPr>
        <w:br w:type="textWrapping"/>
      </w:r>
      <w:r w:rsidDel="00000000" w:rsidR="00000000" w:rsidRPr="00000000">
        <w:rPr>
          <w:rFonts w:ascii="Arial" w:cs="Arial" w:eastAsia="Arial" w:hAnsi="Arial"/>
          <w:b w:val="0"/>
          <w:i w:val="0"/>
          <w:strike w:val="0"/>
          <w:color w:val="000000"/>
          <w:sz w:val="16"/>
          <w:szCs w:val="16"/>
          <w:u w:val="none"/>
          <w:rtl w:val="0"/>
        </w:rPr>
        <w:t xml:space="preserve">Michelle De la Torre, Sr. PR Expert – another</w:t>
      </w:r>
      <w:r w:rsidDel="00000000" w:rsidR="00000000" w:rsidRPr="00000000">
        <w:rPr>
          <w:rtl w:val="0"/>
        </w:rPr>
        <w:br w:type="textWrapping"/>
      </w:r>
      <w:hyperlink r:id="rId12">
        <w:r w:rsidDel="00000000" w:rsidR="00000000" w:rsidRPr="00000000">
          <w:rPr>
            <w:rFonts w:ascii="Arial" w:cs="Arial" w:eastAsia="Arial" w:hAnsi="Arial"/>
            <w:b w:val="0"/>
            <w:i w:val="0"/>
            <w:strike w:val="0"/>
            <w:color w:val="467886"/>
            <w:sz w:val="16"/>
            <w:szCs w:val="16"/>
            <w:u w:val="none"/>
            <w:rtl w:val="0"/>
          </w:rPr>
          <w:t xml:space="preserve">michelle.delatorre@another.co</w:t>
        </w:r>
      </w:hyperlink>
      <w:hyperlink r:id="rId13">
        <w:r w:rsidDel="00000000" w:rsidR="00000000" w:rsidRPr="00000000">
          <w:rPr>
            <w:rtl w:val="0"/>
          </w:rPr>
          <w:br w:type="textWrapping"/>
        </w:r>
      </w:hyperlink>
      <w:r w:rsidDel="00000000" w:rsidR="00000000" w:rsidRPr="00000000">
        <w:rPr>
          <w:rFonts w:ascii="Arial" w:cs="Arial" w:eastAsia="Arial" w:hAnsi="Arial"/>
          <w:b w:val="0"/>
          <w:i w:val="0"/>
          <w:strike w:val="0"/>
          <w:color w:val="000000"/>
          <w:sz w:val="16"/>
          <w:szCs w:val="16"/>
          <w:u w:val="none"/>
          <w:rtl w:val="0"/>
        </w:rPr>
        <w:t xml:space="preserve">55 4315 4847</w:t>
      </w:r>
      <w:r w:rsidDel="00000000" w:rsidR="00000000" w:rsidRPr="00000000">
        <w:rPr>
          <w:rtl w:val="0"/>
        </w:rPr>
      </w:r>
    </w:p>
    <w:p w:rsidR="00000000" w:rsidDel="00000000" w:rsidP="00000000" w:rsidRDefault="00000000" w:rsidRPr="00000000" w14:paraId="00000013">
      <w:pPr>
        <w:spacing w:after="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0"/>
          <w:i w:val="0"/>
          <w:strike w:val="0"/>
          <w:color w:val="000000"/>
          <w:sz w:val="16"/>
          <w:szCs w:val="16"/>
          <w:u w:val="none"/>
          <w:rtl w:val="0"/>
        </w:rPr>
        <w:t xml:space="preserve">Tanya Belmont, Sr. PR Expert – another</w:t>
      </w:r>
    </w:p>
    <w:p w:rsidR="00000000" w:rsidDel="00000000" w:rsidP="00000000" w:rsidRDefault="00000000" w:rsidRPr="00000000" w14:paraId="00000014">
      <w:pPr>
        <w:spacing w:after="0" w:before="0" w:lineRule="auto"/>
        <w:jc w:val="both"/>
        <w:rPr/>
      </w:pPr>
      <w:r w:rsidDel="00000000" w:rsidR="00000000" w:rsidRPr="00000000">
        <w:rPr>
          <w:rFonts w:ascii="Arial" w:cs="Arial" w:eastAsia="Arial" w:hAnsi="Arial"/>
          <w:b w:val="0"/>
          <w:i w:val="0"/>
          <w:strike w:val="0"/>
          <w:color w:val="467886"/>
          <w:sz w:val="16"/>
          <w:szCs w:val="16"/>
          <w:u w:val="none"/>
          <w:rtl w:val="0"/>
        </w:rPr>
        <w:t xml:space="preserve">tanya</w:t>
      </w:r>
      <w:hyperlink r:id="rId14">
        <w:r w:rsidDel="00000000" w:rsidR="00000000" w:rsidRPr="00000000">
          <w:rPr>
            <w:rFonts w:ascii="Arial" w:cs="Arial" w:eastAsia="Arial" w:hAnsi="Arial"/>
            <w:b w:val="0"/>
            <w:i w:val="0"/>
            <w:strike w:val="0"/>
            <w:color w:val="467886"/>
            <w:sz w:val="16"/>
            <w:szCs w:val="16"/>
            <w:u w:val="none"/>
            <w:rtl w:val="0"/>
          </w:rPr>
          <w:t xml:space="preserve">@another.co</w:t>
        </w:r>
      </w:hyperlink>
      <w:r w:rsidDel="00000000" w:rsidR="00000000" w:rsidRPr="00000000">
        <w:rPr>
          <w:rtl w:val="0"/>
        </w:rPr>
      </w:r>
    </w:p>
    <w:p w:rsidR="00000000" w:rsidDel="00000000" w:rsidP="00000000" w:rsidRDefault="00000000" w:rsidRPr="00000000" w14:paraId="00000015">
      <w:pPr>
        <w:spacing w:after="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0"/>
          <w:i w:val="0"/>
          <w:strike w:val="0"/>
          <w:color w:val="000000"/>
          <w:sz w:val="16"/>
          <w:szCs w:val="16"/>
          <w:u w:val="none"/>
          <w:rtl w:val="0"/>
        </w:rPr>
        <w:t xml:space="preserve">55 6211 9370</w:t>
      </w:r>
    </w:p>
    <w:p w:rsidR="00000000" w:rsidDel="00000000" w:rsidP="00000000" w:rsidRDefault="00000000" w:rsidRPr="00000000" w14:paraId="00000016">
      <w:pPr>
        <w:jc w:val="center"/>
        <w:rPr>
          <w:rFonts w:ascii="Arial" w:cs="Arial" w:eastAsia="Arial" w:hAnsi="Arial"/>
          <w:b w:val="1"/>
          <w:i w:val="0"/>
          <w:smallCaps w:val="0"/>
          <w:color w:val="000000"/>
          <w:sz w:val="24"/>
          <w:szCs w:val="24"/>
        </w:rPr>
      </w:pPr>
      <w:r w:rsidDel="00000000" w:rsidR="00000000" w:rsidRPr="00000000">
        <w:rPr>
          <w:rtl w:val="0"/>
        </w:rPr>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color w:val="000000"/>
        <w:sz w:val="24"/>
        <w:szCs w:val="24"/>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8">
          <w:pPr>
            <w:ind w:left="-115" w:firstLine="0"/>
            <w:jc w:val="left"/>
            <w:rPr/>
          </w:pPr>
          <w:r w:rsidDel="00000000" w:rsidR="00000000" w:rsidRPr="00000000">
            <w:rPr/>
            <w:drawing>
              <wp:inline distB="0" distT="0" distL="114300" distR="114300">
                <wp:extent cx="1685925" cy="476250"/>
                <wp:effectExtent b="0" l="0" r="0" t="0"/>
                <wp:docPr descr="Imagen" id="1922668201" name="image1.png"/>
                <a:graphic>
                  <a:graphicData uri="http://schemas.openxmlformats.org/drawingml/2006/picture">
                    <pic:pic>
                      <pic:nvPicPr>
                        <pic:cNvPr descr="Imagen" id="0" name="image1.png"/>
                        <pic:cNvPicPr preferRelativeResize="0"/>
                      </pic:nvPicPr>
                      <pic:blipFill>
                        <a:blip r:embed="rId1"/>
                        <a:srcRect b="0" l="0" r="0" t="0"/>
                        <a:stretch>
                          <a:fillRect/>
                        </a:stretch>
                      </pic:blipFill>
                      <pic:spPr>
                        <a:xfrm>
                          <a:off x="0" y="0"/>
                          <a:ext cx="1685925" cy="4762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28F57794"/>
    <w:pPr>
      <w:tabs>
        <w:tab w:val="center" w:leader="none" w:pos="4680"/>
        <w:tab w:val="right" w:leader="none" w:pos="9360"/>
      </w:tabs>
      <w:spacing w:after="0" w:line="240" w:lineRule="auto"/>
    </w:pPr>
  </w:style>
  <w:style w:type="paragraph" w:styleId="Footer">
    <w:name w:val="footer"/>
    <w:basedOn w:val="Normal"/>
    <w:uiPriority w:val="99"/>
    <w:unhideWhenUsed w:val="1"/>
    <w:rsid w:val="28F57794"/>
    <w:pPr>
      <w:tabs>
        <w:tab w:val="center" w:leader="none" w:pos="4680"/>
        <w:tab w:val="right" w:leader="none" w:pos="9360"/>
      </w:tabs>
      <w:spacing w:after="0" w:line="240" w:lineRule="auto"/>
    </w:pPr>
  </w:style>
  <w:style w:type="paragraph" w:styleId="ListParagraph">
    <w:name w:val="List Paragraph"/>
    <w:basedOn w:val="Normal"/>
    <w:uiPriority w:val="34"/>
    <w:qFormat w:val="1"/>
    <w:rsid w:val="28F57794"/>
    <w:pPr>
      <w:spacing/>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65675FC8"/>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totalprotect_/" TargetMode="External"/><Relationship Id="rId10" Type="http://schemas.openxmlformats.org/officeDocument/2006/relationships/hyperlink" Target="https://www.facebook.com/people/Total-Protect/100091312624811/" TargetMode="External"/><Relationship Id="rId13" Type="http://schemas.openxmlformats.org/officeDocument/2006/relationships/hyperlink" Target="mailto:michelle.delatorre@another.co" TargetMode="Externa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totalprotect1/" TargetMode="External"/><Relationship Id="rId15" Type="http://schemas.openxmlformats.org/officeDocument/2006/relationships/header" Target="header1.xml"/><Relationship Id="rId14" Type="http://schemas.openxmlformats.org/officeDocument/2006/relationships/hyperlink" Target="mailto:rodrigo.franco@another.c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otalprotect.mx/" TargetMode="External"/><Relationship Id="rId8" Type="http://schemas.openxmlformats.org/officeDocument/2006/relationships/hyperlink" Target="https://totalprotec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6369t8fMYXNuos/mf3DPB90mw==">CgMxLjA4AHIhMWZUSlBQQ3NRUzRvVTlkMXVUUExKcl9Hc3RCZEVRMW83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2025-05-13T21:55:43.0000000Z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